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konkursu ofert o udzielenie zamówienia na świadczenia zdrowotne</w:t>
      </w:r>
      <w:r w:rsidR="00F634E9">
        <w:rPr>
          <w:rFonts w:cs="Times New Roman"/>
          <w:b/>
          <w:sz w:val="24"/>
          <w:szCs w:val="24"/>
        </w:rPr>
        <w:t xml:space="preserve"> w zakresie lekarza Pediatry </w:t>
      </w:r>
    </w:p>
    <w:p w:rsidR="00422E77" w:rsidRPr="00987F96" w:rsidRDefault="00422E77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5 kwietnia 2011 r. o działalności leczniczej </w:t>
      </w:r>
      <w:r w:rsidR="00431FD5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(Dz. </w:t>
      </w:r>
      <w:proofErr w:type="spellStart"/>
      <w:r w:rsidRPr="00987F96">
        <w:rPr>
          <w:rFonts w:cs="Times New Roman"/>
          <w:sz w:val="24"/>
          <w:szCs w:val="24"/>
        </w:rPr>
        <w:t>U.</w:t>
      </w:r>
      <w:r w:rsidR="007460DC">
        <w:rPr>
          <w:rFonts w:cs="Times New Roman"/>
          <w:sz w:val="24"/>
          <w:szCs w:val="24"/>
        </w:rPr>
        <w:t>z</w:t>
      </w:r>
      <w:proofErr w:type="spellEnd"/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2015 poz.618</w:t>
      </w:r>
      <w:r w:rsidR="007E5D64">
        <w:rPr>
          <w:rFonts w:cs="Times New Roman"/>
          <w:sz w:val="24"/>
          <w:szCs w:val="24"/>
        </w:rPr>
        <w:t xml:space="preserve"> z </w:t>
      </w:r>
      <w:proofErr w:type="spellStart"/>
      <w:r w:rsidR="0013237A">
        <w:rPr>
          <w:rFonts w:cs="Times New Roman"/>
          <w:sz w:val="24"/>
          <w:szCs w:val="24"/>
        </w:rPr>
        <w:t>późn</w:t>
      </w:r>
      <w:proofErr w:type="spellEnd"/>
      <w:r w:rsidR="007E5D64">
        <w:rPr>
          <w:rFonts w:cs="Times New Roman"/>
          <w:sz w:val="24"/>
          <w:szCs w:val="24"/>
        </w:rPr>
        <w:t>. zm.</w:t>
      </w:r>
      <w:r w:rsidRPr="00987F96">
        <w:rPr>
          <w:rFonts w:cs="Times New Roman"/>
          <w:sz w:val="24"/>
          <w:szCs w:val="24"/>
        </w:rPr>
        <w:t>)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Zamawiający/Udzielający zamówienia: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A33C82">
        <w:rPr>
          <w:rFonts w:cs="Times New Roman"/>
          <w:b/>
          <w:sz w:val="24"/>
          <w:szCs w:val="24"/>
        </w:rPr>
        <w:t xml:space="preserve"> w zakresie lekarza pediatry. 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BF35C9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>ymi w szczegółowych warunkach konkursu ofert o udzielenie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 na świadczenia zdrowotne w rodzaju: </w:t>
      </w:r>
      <w:r w:rsidR="00422E77" w:rsidRPr="00BF35C9">
        <w:rPr>
          <w:rFonts w:cs="Times New Roman"/>
          <w:sz w:val="24"/>
          <w:szCs w:val="24"/>
        </w:rPr>
        <w:t>Podstawowa Opieka Zdrowotna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2D495C" w:rsidRPr="00BF35C9">
        <w:rPr>
          <w:rFonts w:cs="Times New Roman"/>
          <w:sz w:val="24"/>
          <w:szCs w:val="24"/>
        </w:rPr>
        <w:br/>
        <w:t xml:space="preserve">w </w:t>
      </w:r>
      <w:r w:rsidR="005A214D" w:rsidRPr="00BF35C9">
        <w:rPr>
          <w:rFonts w:cs="Times New Roman"/>
          <w:sz w:val="24"/>
          <w:szCs w:val="24"/>
        </w:rPr>
        <w:t>zakresie lekarza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5A214D" w:rsidRPr="00BF35C9">
        <w:rPr>
          <w:rFonts w:cs="Times New Roman"/>
          <w:sz w:val="24"/>
          <w:szCs w:val="24"/>
        </w:rPr>
        <w:t>Pediatry</w:t>
      </w:r>
      <w:r w:rsidR="00630707">
        <w:rPr>
          <w:rFonts w:cs="Times New Roman"/>
          <w:sz w:val="24"/>
          <w:szCs w:val="24"/>
        </w:rPr>
        <w:t>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E52BD5" w:rsidRPr="00987F96" w:rsidRDefault="00422E77" w:rsidP="00422E77">
      <w:pPr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 xml:space="preserve">wiadczeń zdrowotnych rozpoczyna się od </w:t>
      </w:r>
      <w:r w:rsidR="003E3650">
        <w:rPr>
          <w:rFonts w:cs="Times New Roman"/>
          <w:b/>
          <w:sz w:val="24"/>
          <w:szCs w:val="24"/>
        </w:rPr>
        <w:t>01.09.2018</w:t>
      </w:r>
      <w:r w:rsidR="00A33C82">
        <w:rPr>
          <w:rFonts w:cs="Times New Roman"/>
          <w:b/>
          <w:sz w:val="24"/>
          <w:szCs w:val="24"/>
        </w:rPr>
        <w:t>r.</w:t>
      </w:r>
    </w:p>
    <w:p w:rsidR="008F126A" w:rsidRDefault="00BD1C82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</w:t>
      </w:r>
      <w:r w:rsidR="00311741">
        <w:rPr>
          <w:rFonts w:cs="Times New Roman"/>
          <w:b/>
          <w:sz w:val="24"/>
          <w:szCs w:val="24"/>
        </w:rPr>
        <w:t xml:space="preserve"> zakresie lekarza </w:t>
      </w:r>
      <w:r w:rsidR="00311741" w:rsidRPr="00311741">
        <w:rPr>
          <w:rFonts w:cs="Times New Roman"/>
          <w:b/>
          <w:sz w:val="24"/>
          <w:szCs w:val="24"/>
        </w:rPr>
        <w:t>pediatry</w:t>
      </w:r>
      <w:r w:rsidR="00987F96" w:rsidRPr="00311741">
        <w:rPr>
          <w:rFonts w:cs="Times New Roman"/>
          <w:b/>
          <w:sz w:val="24"/>
          <w:szCs w:val="24"/>
        </w:rPr>
        <w:t xml:space="preserve"> w:</w:t>
      </w: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 xml:space="preserve">w dniach i godzinach ustalonych z przyjmującym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EB6B49">
        <w:rPr>
          <w:rFonts w:cs="Times New Roman"/>
          <w:sz w:val="24"/>
          <w:szCs w:val="24"/>
        </w:rPr>
        <w:t>określonej w SWKO</w:t>
      </w:r>
      <w:r w:rsidR="00BC7782">
        <w:rPr>
          <w:rFonts w:cs="Times New Roman"/>
          <w:sz w:val="24"/>
          <w:szCs w:val="24"/>
        </w:rPr>
        <w:t>.</w:t>
      </w:r>
      <w:r w:rsidR="00EB6B49">
        <w:rPr>
          <w:rFonts w:cs="Times New Roman"/>
          <w:sz w:val="24"/>
          <w:szCs w:val="24"/>
        </w:rPr>
        <w:t xml:space="preserve"> 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>od dnia</w:t>
      </w:r>
      <w:r w:rsidR="003E3650">
        <w:rPr>
          <w:rFonts w:cs="Times New Roman"/>
          <w:b/>
          <w:sz w:val="24"/>
          <w:szCs w:val="24"/>
        </w:rPr>
        <w:t xml:space="preserve"> 01.09</w:t>
      </w:r>
      <w:r w:rsidR="00CA5EA3">
        <w:rPr>
          <w:rFonts w:cs="Times New Roman"/>
          <w:b/>
          <w:sz w:val="24"/>
          <w:szCs w:val="24"/>
        </w:rPr>
        <w:t>.</w:t>
      </w:r>
      <w:r w:rsidR="003E3650">
        <w:rPr>
          <w:rFonts w:cs="Times New Roman"/>
          <w:b/>
          <w:sz w:val="24"/>
          <w:szCs w:val="24"/>
        </w:rPr>
        <w:t>2018</w:t>
      </w:r>
      <w:r w:rsidRPr="00653080">
        <w:rPr>
          <w:rFonts w:cs="Times New Roman"/>
          <w:b/>
          <w:sz w:val="24"/>
          <w:szCs w:val="24"/>
        </w:rPr>
        <w:t>r.</w:t>
      </w:r>
      <w:r w:rsidR="00CB4B60">
        <w:rPr>
          <w:rFonts w:cs="Times New Roman"/>
          <w:sz w:val="24"/>
          <w:szCs w:val="24"/>
        </w:rPr>
        <w:t xml:space="preserve"> na okres 4 lat od dnia podpisania umowy.</w:t>
      </w:r>
      <w:r w:rsidRPr="00987F96">
        <w:rPr>
          <w:rFonts w:cs="Times New Roman"/>
          <w:sz w:val="24"/>
          <w:szCs w:val="24"/>
        </w:rPr>
        <w:t xml:space="preserve"> 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7460DC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422E77" w:rsidRPr="00987F96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 nr telefonu:</w:t>
      </w:r>
      <w:r w:rsidR="00A502A8">
        <w:rPr>
          <w:rFonts w:cs="Times New Roman"/>
          <w:sz w:val="24"/>
          <w:szCs w:val="24"/>
        </w:rPr>
        <w:t xml:space="preserve"> 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2D04C6">
        <w:rPr>
          <w:rFonts w:cs="Times New Roman"/>
          <w:b/>
          <w:sz w:val="24"/>
          <w:szCs w:val="24"/>
        </w:rPr>
        <w:t>29</w:t>
      </w:r>
      <w:r w:rsidR="00422E77" w:rsidRPr="00987F96">
        <w:rPr>
          <w:rFonts w:cs="Times New Roman"/>
          <w:b/>
          <w:sz w:val="24"/>
          <w:szCs w:val="24"/>
        </w:rPr>
        <w:t>.</w:t>
      </w:r>
      <w:r w:rsidR="002D04C6">
        <w:rPr>
          <w:rFonts w:cs="Times New Roman"/>
          <w:b/>
          <w:sz w:val="24"/>
          <w:szCs w:val="24"/>
        </w:rPr>
        <w:t>05</w:t>
      </w:r>
      <w:r w:rsidR="00E108D8">
        <w:rPr>
          <w:rFonts w:cs="Times New Roman"/>
          <w:b/>
          <w:sz w:val="24"/>
          <w:szCs w:val="24"/>
        </w:rPr>
        <w:t>.</w:t>
      </w:r>
      <w:r w:rsidR="002D04C6">
        <w:rPr>
          <w:rFonts w:cs="Times New Roman"/>
          <w:b/>
          <w:sz w:val="24"/>
          <w:szCs w:val="24"/>
        </w:rPr>
        <w:t>2018r.</w:t>
      </w:r>
      <w:r w:rsidR="00422E77" w:rsidRPr="00987F96">
        <w:rPr>
          <w:rFonts w:cs="Times New Roman"/>
          <w:b/>
          <w:sz w:val="24"/>
          <w:szCs w:val="24"/>
        </w:rPr>
        <w:t xml:space="preserve"> do 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otwarcia ofert:</w:t>
      </w:r>
      <w:r w:rsidR="007460DC">
        <w:rPr>
          <w:rFonts w:cs="Times New Roman"/>
          <w:sz w:val="24"/>
          <w:szCs w:val="24"/>
        </w:rPr>
        <w:t xml:space="preserve"> </w:t>
      </w:r>
      <w:r w:rsidR="002D04C6">
        <w:rPr>
          <w:rFonts w:cs="Times New Roman"/>
          <w:b/>
          <w:sz w:val="24"/>
          <w:szCs w:val="24"/>
        </w:rPr>
        <w:t>29.05.2018r.</w:t>
      </w:r>
      <w:bookmarkStart w:id="0" w:name="_GoBack"/>
      <w:bookmarkEnd w:id="0"/>
      <w:r w:rsidRPr="007460DC">
        <w:rPr>
          <w:rFonts w:cs="Times New Roman"/>
          <w:b/>
          <w:sz w:val="24"/>
          <w:szCs w:val="24"/>
        </w:rPr>
        <w:t xml:space="preserve"> 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="007460DC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  <w:r w:rsidR="007460DC">
        <w:rPr>
          <w:rFonts w:cs="Times New Roman"/>
          <w:sz w:val="24"/>
          <w:szCs w:val="24"/>
        </w:rPr>
        <w:t xml:space="preserve"> 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</w:t>
      </w:r>
      <w:r w:rsidR="00D559CD">
        <w:rPr>
          <w:rFonts w:cs="Times New Roman"/>
          <w:sz w:val="24"/>
          <w:szCs w:val="24"/>
        </w:rPr>
        <w:t>, dodatkowy atut posiadanie uprawnień lekarza POZ</w:t>
      </w:r>
      <w:r w:rsidRPr="00F67E21">
        <w:rPr>
          <w:rFonts w:cs="Times New Roman"/>
          <w:sz w:val="24"/>
          <w:szCs w:val="24"/>
        </w:rPr>
        <w:t xml:space="preserve">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622902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6D62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8F126A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422E77">
      <w:pPr>
        <w:rPr>
          <w:rFonts w:cs="Times New Roman"/>
          <w:sz w:val="24"/>
          <w:szCs w:val="24"/>
        </w:rPr>
      </w:pPr>
    </w:p>
    <w:sectPr w:rsidR="00A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8C" w:rsidRDefault="00A6168C" w:rsidP="00622902">
      <w:r>
        <w:separator/>
      </w:r>
    </w:p>
  </w:endnote>
  <w:endnote w:type="continuationSeparator" w:id="0">
    <w:p w:rsidR="00A6168C" w:rsidRDefault="00A6168C" w:rsidP="006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8C" w:rsidRDefault="00A6168C" w:rsidP="00622902">
      <w:r>
        <w:separator/>
      </w:r>
    </w:p>
  </w:footnote>
  <w:footnote w:type="continuationSeparator" w:id="0">
    <w:p w:rsidR="00A6168C" w:rsidRDefault="00A6168C" w:rsidP="0062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683FC" wp14:editId="4AD210F2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622902">
    <w:pPr>
      <w:pStyle w:val="Nagwek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AFC8" wp14:editId="64965D07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743575" cy="45085"/>
              <wp:effectExtent l="95250" t="95250" r="2857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43575" cy="4508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669228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26" type="#_x0000_t84" style="position:absolute;margin-left:401.05pt;margin-top:13.5pt;width:452.25pt;height:3.5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    <v:shadow on="t" color="#215968" opacity=".5" offset="-6pt,-6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7"/>
    <w:rsid w:val="00013127"/>
    <w:rsid w:val="0005353C"/>
    <w:rsid w:val="00065A8D"/>
    <w:rsid w:val="00091FC4"/>
    <w:rsid w:val="000E4A21"/>
    <w:rsid w:val="0013237A"/>
    <w:rsid w:val="001A56A4"/>
    <w:rsid w:val="002D04C6"/>
    <w:rsid w:val="002D495C"/>
    <w:rsid w:val="00311741"/>
    <w:rsid w:val="0037652E"/>
    <w:rsid w:val="003C364A"/>
    <w:rsid w:val="003E3650"/>
    <w:rsid w:val="004027B4"/>
    <w:rsid w:val="00422E77"/>
    <w:rsid w:val="00431FD5"/>
    <w:rsid w:val="005743C1"/>
    <w:rsid w:val="005A214D"/>
    <w:rsid w:val="005A4604"/>
    <w:rsid w:val="005C0C11"/>
    <w:rsid w:val="00622902"/>
    <w:rsid w:val="00630707"/>
    <w:rsid w:val="00653080"/>
    <w:rsid w:val="00664F97"/>
    <w:rsid w:val="0069158B"/>
    <w:rsid w:val="006D62D9"/>
    <w:rsid w:val="006F59C6"/>
    <w:rsid w:val="007460DC"/>
    <w:rsid w:val="00752C88"/>
    <w:rsid w:val="007776FB"/>
    <w:rsid w:val="007A33F7"/>
    <w:rsid w:val="007A60D0"/>
    <w:rsid w:val="007E5D64"/>
    <w:rsid w:val="0084298B"/>
    <w:rsid w:val="00854FDF"/>
    <w:rsid w:val="008569B2"/>
    <w:rsid w:val="008946F0"/>
    <w:rsid w:val="008A61D9"/>
    <w:rsid w:val="008F126A"/>
    <w:rsid w:val="00970C81"/>
    <w:rsid w:val="00987F96"/>
    <w:rsid w:val="009B58D0"/>
    <w:rsid w:val="009C5BB2"/>
    <w:rsid w:val="009D7FC0"/>
    <w:rsid w:val="00A14ED7"/>
    <w:rsid w:val="00A33C82"/>
    <w:rsid w:val="00A502A8"/>
    <w:rsid w:val="00A6168C"/>
    <w:rsid w:val="00A87B6E"/>
    <w:rsid w:val="00A97EAB"/>
    <w:rsid w:val="00AC68F1"/>
    <w:rsid w:val="00B051D1"/>
    <w:rsid w:val="00BA32C8"/>
    <w:rsid w:val="00BC7782"/>
    <w:rsid w:val="00BD1C82"/>
    <w:rsid w:val="00BF35C9"/>
    <w:rsid w:val="00C20701"/>
    <w:rsid w:val="00C7357E"/>
    <w:rsid w:val="00C76D50"/>
    <w:rsid w:val="00C95F47"/>
    <w:rsid w:val="00CA5EA3"/>
    <w:rsid w:val="00CB4B60"/>
    <w:rsid w:val="00D154B9"/>
    <w:rsid w:val="00D2734C"/>
    <w:rsid w:val="00D559CD"/>
    <w:rsid w:val="00D61CF9"/>
    <w:rsid w:val="00DF0299"/>
    <w:rsid w:val="00E108D8"/>
    <w:rsid w:val="00E52BD5"/>
    <w:rsid w:val="00EA7D60"/>
    <w:rsid w:val="00EB6B49"/>
    <w:rsid w:val="00EE4057"/>
    <w:rsid w:val="00F042BF"/>
    <w:rsid w:val="00F634E9"/>
    <w:rsid w:val="00F67E2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4</cp:revision>
  <cp:lastPrinted>2016-11-15T07:57:00Z</cp:lastPrinted>
  <dcterms:created xsi:type="dcterms:W3CDTF">2018-05-21T06:15:00Z</dcterms:created>
  <dcterms:modified xsi:type="dcterms:W3CDTF">2018-05-21T06:17:00Z</dcterms:modified>
</cp:coreProperties>
</file>